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CC" w:rsidRDefault="00FE50CC" w:rsidP="00637FA5">
      <w:pPr>
        <w:spacing w:after="120"/>
        <w:jc w:val="center"/>
        <w:rPr>
          <w:sz w:val="40"/>
          <w:szCs w:val="40"/>
          <w:lang w:val="ru-RU"/>
        </w:rPr>
      </w:pPr>
      <w:r w:rsidRPr="00637FA5">
        <w:rPr>
          <w:sz w:val="40"/>
          <w:szCs w:val="40"/>
          <w:lang w:val="ru-RU"/>
        </w:rPr>
        <w:t>Механички рад</w:t>
      </w:r>
    </w:p>
    <w:p w:rsidR="00637FA5" w:rsidRDefault="00637FA5" w:rsidP="00FE50CC">
      <w:pPr>
        <w:spacing w:after="120"/>
        <w:jc w:val="both"/>
        <w:rPr>
          <w:lang/>
        </w:rPr>
      </w:pPr>
    </w:p>
    <w:p w:rsidR="00637FA5" w:rsidRDefault="00637FA5" w:rsidP="00FE50CC">
      <w:pPr>
        <w:spacing w:after="120"/>
        <w:jc w:val="both"/>
        <w:rPr>
          <w:lang/>
        </w:rPr>
      </w:pPr>
      <w:r>
        <w:rPr>
          <w:lang/>
        </w:rPr>
        <w:t>Претпоставимо да имамо задатак да ручним колицима превеземо неки терет. Да би тај задата</w:t>
      </w:r>
      <w:r w:rsidR="00555D87">
        <w:rPr>
          <w:lang/>
        </w:rPr>
        <w:t xml:space="preserve">к </w:t>
      </w:r>
      <w:r>
        <w:rPr>
          <w:lang/>
        </w:rPr>
        <w:t>обавили морамо изврши</w:t>
      </w:r>
      <w:r w:rsidR="00452AA4">
        <w:rPr>
          <w:lang/>
        </w:rPr>
        <w:t>т</w:t>
      </w:r>
      <w:r>
        <w:rPr>
          <w:lang/>
        </w:rPr>
        <w:t xml:space="preserve">и неки рад. Јасно је да ће тај наш рад бити већи што терет </w:t>
      </w:r>
      <w:r w:rsidR="00452AA4">
        <w:rPr>
          <w:lang/>
        </w:rPr>
        <w:t>има већу масу (већа маса - већа тежина - већа сила трења)</w:t>
      </w:r>
      <w:r>
        <w:rPr>
          <w:lang/>
        </w:rPr>
        <w:t xml:space="preserve">, и што је веће растојање од почетног положаја до места до којег морамо пренети терет. Можемо, дакле, рећи да ће наш рад </w:t>
      </w:r>
      <w:r w:rsidR="00555D87">
        <w:rPr>
          <w:lang/>
        </w:rPr>
        <w:t>бити</w:t>
      </w:r>
      <w:r>
        <w:rPr>
          <w:lang/>
        </w:rPr>
        <w:t xml:space="preserve"> сразмеран сили којом морамо да делујемо и пређеном путу. </w:t>
      </w:r>
    </w:p>
    <w:p w:rsidR="00637FA5" w:rsidRDefault="00FA0117" w:rsidP="00FE50CC">
      <w:pPr>
        <w:spacing w:after="120"/>
        <w:jc w:val="both"/>
      </w:pPr>
      <w:r>
        <w:rPr>
          <w:noProof/>
        </w:rPr>
        <w:drawing>
          <wp:anchor distT="107950" distB="10795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170180</wp:posOffset>
            </wp:positionV>
            <wp:extent cx="2743200" cy="819150"/>
            <wp:effectExtent l="19050" t="0" r="0" b="0"/>
            <wp:wrapTopAndBottom/>
            <wp:docPr id="4" name="Picture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.5.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0CC" w:rsidRDefault="00637FA5" w:rsidP="00FE50CC">
      <w:pPr>
        <w:spacing w:after="120"/>
        <w:jc w:val="both"/>
      </w:pPr>
      <w:r>
        <w:rPr>
          <w:lang w:val="ru-RU"/>
        </w:rPr>
        <w:t>М</w:t>
      </w:r>
      <w:r w:rsidR="00FE50CC">
        <w:rPr>
          <w:lang w:val="ru-RU"/>
        </w:rPr>
        <w:t xml:space="preserve">еханички рад </w:t>
      </w:r>
      <w:r>
        <w:rPr>
          <w:lang w:val="ru-RU"/>
        </w:rPr>
        <w:t>се дефинише као мера</w:t>
      </w:r>
      <w:r w:rsidR="00FE50CC">
        <w:rPr>
          <w:lang w:val="sr-Cyrl-CS"/>
        </w:rPr>
        <w:t xml:space="preserve"> извршеног</w:t>
      </w:r>
      <w:r w:rsidR="00FE50CC" w:rsidRPr="009928CA">
        <w:rPr>
          <w:lang w:val="sr-Cyrl-CS"/>
        </w:rPr>
        <w:t xml:space="preserve"> рад</w:t>
      </w:r>
      <w:r w:rsidR="00FE50CC">
        <w:rPr>
          <w:lang w:val="sr-Cyrl-CS"/>
        </w:rPr>
        <w:t>а</w:t>
      </w:r>
      <w:r w:rsidR="00FE50CC" w:rsidRPr="009928CA">
        <w:rPr>
          <w:lang w:val="sr-Cyrl-CS"/>
        </w:rPr>
        <w:t xml:space="preserve"> силе која делује на неком путу.</w:t>
      </w:r>
    </w:p>
    <w:p w:rsidR="00E16107" w:rsidRDefault="00E16107" w:rsidP="00FE50CC">
      <w:pPr>
        <w:spacing w:after="120"/>
        <w:jc w:val="both"/>
      </w:pPr>
    </w:p>
    <w:p w:rsidR="00E16107" w:rsidRPr="00E16107" w:rsidRDefault="00E16107" w:rsidP="00FE50CC">
      <w:pPr>
        <w:spacing w:after="120"/>
        <w:jc w:val="both"/>
      </w:pPr>
      <w:proofErr w:type="spellStart"/>
      <w:r>
        <w:t>Ознака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физичку</w:t>
      </w:r>
      <w:proofErr w:type="spellEnd"/>
      <w:r>
        <w:t xml:space="preserve"> </w:t>
      </w:r>
      <w:proofErr w:type="spellStart"/>
      <w:r>
        <w:t>величину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A.</w:t>
      </w:r>
    </w:p>
    <w:p w:rsidR="00637FA5" w:rsidRDefault="00637FA5" w:rsidP="00FE50CC">
      <w:pPr>
        <w:spacing w:after="120"/>
        <w:jc w:val="both"/>
        <w:rPr>
          <w:lang w:val="ru-RU"/>
        </w:rPr>
      </w:pPr>
    </w:p>
    <w:p w:rsidR="00637FA5" w:rsidRDefault="00637FA5" w:rsidP="00FE50CC">
      <w:pPr>
        <w:spacing w:after="120"/>
        <w:jc w:val="both"/>
        <w:rPr>
          <w:lang w:val="sr-Cyrl-CS"/>
        </w:rPr>
      </w:pPr>
      <w:r>
        <w:rPr>
          <w:lang w:val="ru-RU"/>
        </w:rPr>
        <w:t xml:space="preserve">У </w:t>
      </w:r>
      <w:r w:rsidRPr="009928CA">
        <w:rPr>
          <w:lang w:val="sr-Cyrl-CS"/>
        </w:rPr>
        <w:t>случај</w:t>
      </w:r>
      <w:r>
        <w:rPr>
          <w:lang w:val="sr-Cyrl-CS"/>
        </w:rPr>
        <w:t>у</w:t>
      </w:r>
      <w:r w:rsidRPr="009928CA">
        <w:rPr>
          <w:lang w:val="sr-Cyrl-CS"/>
        </w:rPr>
        <w:t xml:space="preserve"> када константна сила делује у правцу и смеру померања т</w:t>
      </w:r>
      <w:r>
        <w:rPr>
          <w:lang w:val="sr-Cyrl-CS"/>
        </w:rPr>
        <w:t>ела дуж целог пута</w:t>
      </w:r>
    </w:p>
    <w:p w:rsidR="00637FA5" w:rsidRDefault="00637FA5" w:rsidP="00FE50CC">
      <w:pPr>
        <w:spacing w:after="120"/>
        <w:jc w:val="both"/>
        <w:rPr>
          <w:b/>
          <w:lang w:val="sr-Cyrl-CS"/>
        </w:rPr>
      </w:pPr>
      <w:r>
        <w:rPr>
          <w:lang w:val="sr-Cyrl-CS"/>
        </w:rPr>
        <w:t xml:space="preserve">механички рад је једнак </w:t>
      </w:r>
      <w:r w:rsidRPr="00581B02">
        <w:rPr>
          <w:b/>
          <w:lang w:val="sr-Cyrl-CS"/>
        </w:rPr>
        <w:t>производу интензитета силе која врши рад и пута</w:t>
      </w:r>
      <w:r>
        <w:rPr>
          <w:b/>
          <w:lang w:val="sr-Cyrl-CS"/>
        </w:rPr>
        <w:t xml:space="preserve"> </w:t>
      </w:r>
      <w:r w:rsidRPr="00581B02">
        <w:rPr>
          <w:b/>
          <w:lang w:val="sr-Cyrl-CS"/>
        </w:rPr>
        <w:t>на коме делује та сила, односно</w:t>
      </w:r>
    </w:p>
    <w:p w:rsidR="00637FA5" w:rsidRDefault="00637FA5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C00000"/>
              <w:sz w:val="40"/>
              <w:szCs w:val="40"/>
              <w:highlight w:val="yellow"/>
              <w:lang w:val="ru-RU"/>
            </w:rPr>
            <m:t>A=F</m:t>
          </m:r>
          <m:r>
            <m:rPr>
              <m:sty m:val="b"/>
            </m:rPr>
            <w:rPr>
              <w:rFonts w:ascii="Cambria Math" w:hAnsi="Cambria Math"/>
              <w:color w:val="C00000"/>
              <w:sz w:val="40"/>
              <w:szCs w:val="40"/>
              <w:highlight w:val="yellow"/>
              <w:lang w:val="ru-RU"/>
            </w:rPr>
            <m:t>∙s</m:t>
          </m:r>
        </m:oMath>
      </m:oMathPara>
    </w:p>
    <w:p w:rsidR="00FA0117" w:rsidRDefault="00FA0117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</w:p>
    <w:p w:rsidR="00FA0117" w:rsidRDefault="00FA0117" w:rsidP="00FA0117">
      <w:pPr>
        <w:spacing w:after="120"/>
        <w:jc w:val="both"/>
      </w:pPr>
      <w:r>
        <w:rPr>
          <w:lang/>
        </w:rPr>
        <w:t>Основна јединица мере за рад је џул а њена ознака је J</w:t>
      </w:r>
    </w:p>
    <w:p w:rsidR="00FA0117" w:rsidRDefault="00FA0117" w:rsidP="00FA0117">
      <w:pPr>
        <w:spacing w:after="120"/>
        <w:jc w:val="center"/>
        <w:rPr>
          <w:sz w:val="28"/>
          <w:szCs w:val="28"/>
        </w:rPr>
      </w:pPr>
      <w:r w:rsidRPr="00FA0117">
        <w:rPr>
          <w:position w:val="-10"/>
          <w:sz w:val="28"/>
          <w:szCs w:val="28"/>
        </w:rPr>
        <w:object w:dxaOrig="2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7.25pt" o:ole="" o:bordertopcolor="red" o:borderleftcolor="red" o:borderbottomcolor="red" o:borderrightcolor="red">
            <v:imagedata r:id="rId5" o:title=""/>
          </v:shape>
          <o:OLEObject Type="Embed" ProgID="Equation.3" ShapeID="_x0000_i1025" DrawAspect="Content" ObjectID="_1646673045" r:id="rId6"/>
        </w:object>
      </w:r>
      <w:r w:rsidRPr="00FA0117">
        <w:rPr>
          <w:sz w:val="28"/>
          <w:szCs w:val="28"/>
        </w:rPr>
        <w:t>.</w:t>
      </w:r>
    </w:p>
    <w:p w:rsidR="00FA0117" w:rsidRDefault="00FA0117" w:rsidP="00FA0117">
      <w:pPr>
        <w:spacing w:after="120"/>
        <w:jc w:val="center"/>
        <w:rPr>
          <w:sz w:val="28"/>
          <w:szCs w:val="28"/>
        </w:rPr>
      </w:pPr>
    </w:p>
    <w:p w:rsidR="00D34F11" w:rsidRPr="00D34F11" w:rsidRDefault="00D34F11" w:rsidP="00FA0117">
      <w:pPr>
        <w:spacing w:after="120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Остале јединице мере за механички рад (мање и веће од џула):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1823"/>
        <w:gridCol w:w="1966"/>
        <w:gridCol w:w="2026"/>
      </w:tblGrid>
      <w:tr w:rsidR="00FA0117" w:rsidRPr="009928CA" w:rsidTr="00FB2BAE">
        <w:trPr>
          <w:jc w:val="center"/>
        </w:trPr>
        <w:tc>
          <w:tcPr>
            <w:tcW w:w="1823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sz w:val="20"/>
                <w:szCs w:val="20"/>
                <w:lang w:val="sr-Cyrl-CS"/>
              </w:rPr>
              <w:t>Јединица</w:t>
            </w:r>
          </w:p>
        </w:tc>
        <w:tc>
          <w:tcPr>
            <w:tcW w:w="3992" w:type="dxa"/>
            <w:gridSpan w:val="2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sz w:val="20"/>
                <w:szCs w:val="20"/>
                <w:lang w:val="sr-Cyrl-CS"/>
              </w:rPr>
              <w:t>Односи</w:t>
            </w:r>
          </w:p>
        </w:tc>
      </w:tr>
      <w:tr w:rsidR="00FA0117" w:rsidRPr="009928CA" w:rsidTr="00FB2BAE">
        <w:trPr>
          <w:jc w:val="center"/>
        </w:trPr>
        <w:tc>
          <w:tcPr>
            <w:tcW w:w="1823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sz w:val="20"/>
                <w:szCs w:val="20"/>
                <w:lang w:val="sr-Cyrl-CS"/>
              </w:rPr>
              <w:t>микроџул (</w:t>
            </w:r>
            <w:r w:rsidRPr="009928CA">
              <w:rPr>
                <w:position w:val="-10"/>
                <w:sz w:val="20"/>
                <w:szCs w:val="20"/>
              </w:rPr>
              <w:object w:dxaOrig="279" w:dyaOrig="279">
                <v:shape id="_x0000_i1026" type="#_x0000_t75" style="width:14.25pt;height:14.25pt" o:ole="">
                  <v:imagedata r:id="rId7" o:title=""/>
                </v:shape>
                <o:OLEObject Type="Embed" ProgID="Equation.3" ShapeID="_x0000_i1026" DrawAspect="Content" ObjectID="_1646673046" r:id="rId8"/>
              </w:object>
            </w:r>
            <w:r w:rsidRPr="009928CA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966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position w:val="-10"/>
                <w:sz w:val="20"/>
                <w:szCs w:val="20"/>
              </w:rPr>
              <w:object w:dxaOrig="1460" w:dyaOrig="279">
                <v:shape id="_x0000_i1027" type="#_x0000_t75" style="width:72.75pt;height:14.25pt" o:ole="">
                  <v:imagedata r:id="rId9" o:title=""/>
                </v:shape>
                <o:OLEObject Type="Embed" ProgID="Equation.3" ShapeID="_x0000_i1027" DrawAspect="Content" ObjectID="_1646673047" r:id="rId10"/>
              </w:object>
            </w:r>
          </w:p>
        </w:tc>
        <w:tc>
          <w:tcPr>
            <w:tcW w:w="2026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position w:val="-10"/>
                <w:sz w:val="20"/>
                <w:szCs w:val="20"/>
              </w:rPr>
              <w:object w:dxaOrig="1400" w:dyaOrig="279">
                <v:shape id="_x0000_i1028" type="#_x0000_t75" style="width:69.75pt;height:14.25pt" o:ole="">
                  <v:imagedata r:id="rId11" o:title=""/>
                </v:shape>
                <o:OLEObject Type="Embed" ProgID="Equation.3" ShapeID="_x0000_i1028" DrawAspect="Content" ObjectID="_1646673048" r:id="rId12"/>
              </w:object>
            </w:r>
          </w:p>
        </w:tc>
      </w:tr>
      <w:tr w:rsidR="00FA0117" w:rsidRPr="009928CA" w:rsidTr="00FB2BAE">
        <w:trPr>
          <w:jc w:val="center"/>
        </w:trPr>
        <w:tc>
          <w:tcPr>
            <w:tcW w:w="1823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sz w:val="20"/>
                <w:szCs w:val="20"/>
                <w:lang w:val="sr-Cyrl-CS"/>
              </w:rPr>
              <w:t>милиџул (</w:t>
            </w:r>
            <w:r w:rsidRPr="009928CA">
              <w:rPr>
                <w:position w:val="-6"/>
                <w:sz w:val="20"/>
                <w:szCs w:val="20"/>
              </w:rPr>
              <w:object w:dxaOrig="320" w:dyaOrig="240">
                <v:shape id="_x0000_i1029" type="#_x0000_t75" style="width:15.75pt;height:12pt" o:ole="">
                  <v:imagedata r:id="rId13" o:title=""/>
                </v:shape>
                <o:OLEObject Type="Embed" ProgID="Equation.3" ShapeID="_x0000_i1029" DrawAspect="Content" ObjectID="_1646673049" r:id="rId14"/>
              </w:object>
            </w:r>
            <w:r w:rsidRPr="009928CA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966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position w:val="-10"/>
                <w:sz w:val="20"/>
                <w:szCs w:val="20"/>
              </w:rPr>
              <w:object w:dxaOrig="1200" w:dyaOrig="279">
                <v:shape id="_x0000_i1030" type="#_x0000_t75" style="width:60pt;height:14.25pt" o:ole="">
                  <v:imagedata r:id="rId15" o:title=""/>
                </v:shape>
                <o:OLEObject Type="Embed" ProgID="Equation.3" ShapeID="_x0000_i1030" DrawAspect="Content" ObjectID="_1646673050" r:id="rId16"/>
              </w:object>
            </w:r>
          </w:p>
        </w:tc>
        <w:tc>
          <w:tcPr>
            <w:tcW w:w="2026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position w:val="-10"/>
                <w:sz w:val="20"/>
                <w:szCs w:val="20"/>
              </w:rPr>
              <w:object w:dxaOrig="1140" w:dyaOrig="279">
                <v:shape id="_x0000_i1031" type="#_x0000_t75" style="width:56.25pt;height:14.25pt" o:ole="">
                  <v:imagedata r:id="rId17" o:title=""/>
                </v:shape>
                <o:OLEObject Type="Embed" ProgID="Equation.3" ShapeID="_x0000_i1031" DrawAspect="Content" ObjectID="_1646673051" r:id="rId18"/>
              </w:object>
            </w:r>
          </w:p>
        </w:tc>
      </w:tr>
      <w:tr w:rsidR="00FA0117" w:rsidRPr="009928CA" w:rsidTr="00FB2BAE">
        <w:trPr>
          <w:jc w:val="center"/>
        </w:trPr>
        <w:tc>
          <w:tcPr>
            <w:tcW w:w="1823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sz w:val="20"/>
                <w:szCs w:val="20"/>
                <w:lang w:val="sr-Cyrl-CS"/>
              </w:rPr>
              <w:t>килоџул (</w:t>
            </w:r>
            <w:r w:rsidRPr="009928CA">
              <w:rPr>
                <w:position w:val="-6"/>
                <w:sz w:val="20"/>
                <w:szCs w:val="20"/>
              </w:rPr>
              <w:object w:dxaOrig="260" w:dyaOrig="260">
                <v:shape id="_x0000_i1032" type="#_x0000_t75" style="width:12.75pt;height:12.75pt" o:ole="">
                  <v:imagedata r:id="rId19" o:title=""/>
                </v:shape>
                <o:OLEObject Type="Embed" ProgID="Equation.3" ShapeID="_x0000_i1032" DrawAspect="Content" ObjectID="_1646673052" r:id="rId20"/>
              </w:object>
            </w:r>
            <w:r w:rsidRPr="009928CA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966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position w:val="-10"/>
                <w:sz w:val="20"/>
                <w:szCs w:val="20"/>
              </w:rPr>
              <w:object w:dxaOrig="1080" w:dyaOrig="279">
                <v:shape id="_x0000_i1033" type="#_x0000_t75" style="width:54pt;height:14.25pt" o:ole="">
                  <v:imagedata r:id="rId21" o:title=""/>
                </v:shape>
                <o:OLEObject Type="Embed" ProgID="Equation.3" ShapeID="_x0000_i1033" DrawAspect="Content" ObjectID="_1646673053" r:id="rId22"/>
              </w:object>
            </w:r>
          </w:p>
        </w:tc>
        <w:tc>
          <w:tcPr>
            <w:tcW w:w="2026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position w:val="-10"/>
                <w:sz w:val="20"/>
                <w:szCs w:val="20"/>
              </w:rPr>
              <w:object w:dxaOrig="1140" w:dyaOrig="300">
                <v:shape id="_x0000_i1034" type="#_x0000_t75" style="width:56.25pt;height:15pt" o:ole="">
                  <v:imagedata r:id="rId23" o:title=""/>
                </v:shape>
                <o:OLEObject Type="Embed" ProgID="Equation.3" ShapeID="_x0000_i1034" DrawAspect="Content" ObjectID="_1646673054" r:id="rId24"/>
              </w:object>
            </w:r>
          </w:p>
        </w:tc>
      </w:tr>
      <w:tr w:rsidR="00FA0117" w:rsidRPr="009928CA" w:rsidTr="00FB2BAE">
        <w:trPr>
          <w:jc w:val="center"/>
        </w:trPr>
        <w:tc>
          <w:tcPr>
            <w:tcW w:w="1823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sz w:val="20"/>
                <w:szCs w:val="20"/>
                <w:lang w:val="sr-Cyrl-CS"/>
              </w:rPr>
              <w:t>мегаџул (</w:t>
            </w:r>
            <w:r w:rsidRPr="009928CA">
              <w:rPr>
                <w:position w:val="-6"/>
                <w:sz w:val="20"/>
                <w:szCs w:val="20"/>
              </w:rPr>
              <w:object w:dxaOrig="340" w:dyaOrig="240">
                <v:shape id="_x0000_i1035" type="#_x0000_t75" style="width:17.25pt;height:12pt" o:ole="">
                  <v:imagedata r:id="rId25" o:title=""/>
                </v:shape>
                <o:OLEObject Type="Embed" ProgID="Equation.3" ShapeID="_x0000_i1035" DrawAspect="Content" ObjectID="_1646673055" r:id="rId26"/>
              </w:object>
            </w:r>
            <w:r w:rsidRPr="009928CA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966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position w:val="-10"/>
                <w:sz w:val="20"/>
                <w:szCs w:val="20"/>
              </w:rPr>
              <w:object w:dxaOrig="1460" w:dyaOrig="279">
                <v:shape id="_x0000_i1036" type="#_x0000_t75" style="width:72.75pt;height:14.25pt" o:ole="">
                  <v:imagedata r:id="rId27" o:title=""/>
                </v:shape>
                <o:OLEObject Type="Embed" ProgID="Equation.3" ShapeID="_x0000_i1036" DrawAspect="Content" ObjectID="_1646673056" r:id="rId28"/>
              </w:object>
            </w:r>
          </w:p>
        </w:tc>
        <w:tc>
          <w:tcPr>
            <w:tcW w:w="2026" w:type="dxa"/>
            <w:shd w:val="clear" w:color="auto" w:fill="DBE5F1"/>
            <w:vAlign w:val="center"/>
          </w:tcPr>
          <w:p w:rsidR="00FA0117" w:rsidRPr="009928CA" w:rsidRDefault="00FA0117" w:rsidP="00FB2BAE">
            <w:pPr>
              <w:spacing w:after="120"/>
              <w:jc w:val="center"/>
              <w:rPr>
                <w:sz w:val="20"/>
                <w:szCs w:val="20"/>
                <w:lang w:val="sr-Cyrl-CS"/>
              </w:rPr>
            </w:pPr>
            <w:r w:rsidRPr="009928CA">
              <w:rPr>
                <w:position w:val="-10"/>
                <w:sz w:val="20"/>
                <w:szCs w:val="20"/>
              </w:rPr>
              <w:object w:dxaOrig="1520" w:dyaOrig="279">
                <v:shape id="_x0000_i1037" type="#_x0000_t75" style="width:75.75pt;height:14.25pt" o:ole="">
                  <v:imagedata r:id="rId29" o:title=""/>
                </v:shape>
                <o:OLEObject Type="Embed" ProgID="Equation.3" ShapeID="_x0000_i1037" DrawAspect="Content" ObjectID="_1646673057" r:id="rId30"/>
              </w:object>
            </w:r>
          </w:p>
        </w:tc>
      </w:tr>
    </w:tbl>
    <w:p w:rsidR="00FA0117" w:rsidRPr="00FA0117" w:rsidRDefault="00FA0117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</w:p>
    <w:sectPr w:rsidR="00FA0117" w:rsidRPr="00FA0117" w:rsidSect="0026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50CC"/>
    <w:rsid w:val="001A76B4"/>
    <w:rsid w:val="00267101"/>
    <w:rsid w:val="00452AA4"/>
    <w:rsid w:val="00555D87"/>
    <w:rsid w:val="00637FA5"/>
    <w:rsid w:val="00D34F11"/>
    <w:rsid w:val="00E16107"/>
    <w:rsid w:val="00FA0117"/>
    <w:rsid w:val="00FE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dcterms:created xsi:type="dcterms:W3CDTF">2020-03-25T19:04:00Z</dcterms:created>
  <dcterms:modified xsi:type="dcterms:W3CDTF">2020-03-25T19:23:00Z</dcterms:modified>
</cp:coreProperties>
</file>