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Масти и уља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1. Где се налазе </w:t>
      </w:r>
      <w:r>
        <w:rPr>
          <w:b/>
          <w:bCs/>
          <w:lang w:val="en-GB"/>
        </w:rPr>
        <w:t>масти и уља</w:t>
      </w:r>
      <w:r>
        <w:rPr>
          <w:lang w:val="en-GB"/>
        </w:rPr>
        <w:t>?</w:t>
      </w:r>
    </w:p>
    <w:p>
      <w:pPr>
        <w:pStyle w:val="style0"/>
        <w:rPr>
          <w:lang w:val="en-GB"/>
        </w:rPr>
      </w:pPr>
      <w:r>
        <w:rPr>
          <w:lang w:val="en-GB"/>
        </w:rPr>
        <w:t>Налазе се у животињама (масно ткиво или јетра рибе) и биљкама (семенке и плодови).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2. По чему се разликују масти и уља?</w:t>
      </w:r>
    </w:p>
    <w:p>
      <w:pPr>
        <w:pStyle w:val="style0"/>
        <w:rPr>
          <w:lang w:val="en-GB"/>
        </w:rPr>
      </w:pPr>
      <w:r>
        <w:rPr>
          <w:lang w:val="en-GB"/>
        </w:rPr>
        <w:t>На основу физичког изгледа, тј. агрегатног стања, масти су чврсте, а уља су течне супстанце.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3. Како се добијају масти и уља?</w:t>
      </w:r>
    </w:p>
    <w:p>
      <w:pPr>
        <w:pStyle w:val="style0"/>
        <w:rPr>
          <w:lang w:val="en-GB"/>
        </w:rPr>
      </w:pPr>
      <w:r>
        <w:rPr>
          <w:lang w:val="en-GB"/>
        </w:rPr>
        <w:t>Уља се добијају хладним или топлим пресовањем /цеђењем плодова или семенки, док се масти добијају топљењем масног ткива.</w:t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4. Које су најпознатије масти и уља и ког су порекла?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3326765</wp:posOffset>
            </wp:positionH>
            <wp:positionV relativeFrom="paragraph">
              <wp:posOffset>24765</wp:posOffset>
            </wp:positionV>
            <wp:extent cx="2857500" cy="16002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  <w:t>Масти су углавном животињског порекла (свињска маст, гушчја маст, говеђи и овчји лој), уља биљног порекла (сунцокретово уље, мааслиново уље, сојино уље, изузетак је рибље уље које је животињског порекла</w:t>
      </w:r>
      <w:r>
        <w:rPr>
          <w:b w:val="false"/>
          <w:bCs w:val="false"/>
          <w:lang w:val="en-GB"/>
        </w:rPr>
        <w:t>)</w:t>
      </w:r>
      <w:r>
        <w:rPr>
          <w:b w:val="false"/>
          <w:bCs w:val="false"/>
          <w:lang w:val="en-GB"/>
        </w:rPr>
        <w:t>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lang w:val="en-GB"/>
        </w:rPr>
      </w:pPr>
      <w:r>
        <w:rPr>
          <w:lang w:val="en-GB"/>
        </w:rPr>
        <w:t xml:space="preserve">5. </w:t>
      </w:r>
      <w:r>
        <w:rPr>
          <w:b w:val="false"/>
          <w:bCs w:val="false"/>
          <w:lang w:val="en-GB"/>
        </w:rPr>
        <w:t>Који су главни састојци масти и уља?</w:t>
      </w:r>
    </w:p>
    <w:p>
      <w:pPr>
        <w:pStyle w:val="style0"/>
        <w:rPr>
          <w:lang w:val="en-GB"/>
        </w:rPr>
      </w:pPr>
      <w:r>
        <w:rPr>
          <w:lang w:val="en-GB"/>
        </w:rPr>
        <w:t>То су естри, зову се</w:t>
      </w:r>
      <w:r>
        <w:rPr>
          <w:b/>
          <w:bCs/>
          <w:lang w:val="en-GB"/>
        </w:rPr>
        <w:t xml:space="preserve"> триацилглицероли.</w:t>
      </w:r>
      <w:r>
        <w:rPr>
          <w:lang w:val="en-GB"/>
        </w:rPr>
        <w:t xml:space="preserve"> Састоје се од трохидроксилног алкохола - </w:t>
      </w:r>
      <w:r>
        <w:rPr>
          <w:b/>
          <w:bCs/>
          <w:lang w:val="en-GB"/>
        </w:rPr>
        <w:t>глицерола</w:t>
      </w:r>
      <w:r>
        <w:rPr>
          <w:lang w:val="en-GB"/>
        </w:rPr>
        <w:t xml:space="preserve"> и </w:t>
      </w:r>
      <w:r>
        <w:rPr>
          <w:b/>
          <w:bCs/>
          <w:lang w:val="en-GB"/>
        </w:rPr>
        <w:t>виших масних киселина</w:t>
      </w:r>
      <w:r>
        <w:rPr>
          <w:lang w:val="en-GB"/>
        </w:rPr>
        <w:t xml:space="preserve">. </w:t>
      </w:r>
      <w:r>
        <w:rPr>
          <w:lang w:val="en-GB"/>
        </w:rPr>
        <w:t>Делови који потичу из карбоксилних киселина зову се ацил-групе, RC</w:t>
      </w:r>
      <w:r>
        <w:rPr>
          <w:lang w:val="en-GB"/>
        </w:rPr>
        <w:t>=</w:t>
      </w:r>
      <w:r>
        <w:rPr>
          <w:lang w:val="en-GB"/>
        </w:rPr>
        <w:t>O, има их три, зато се зову триацилглицероли.</w:t>
      </w:r>
    </w:p>
    <w:p>
      <w:pPr>
        <w:pStyle w:val="style0"/>
        <w:rPr>
          <w:lang w:val="en-GB"/>
        </w:rPr>
      </w:pPr>
      <w:r>
        <w:rPr>
          <w:lang w:val="en-GB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59690</wp:posOffset>
            </wp:positionH>
            <wp:positionV relativeFrom="paragraph">
              <wp:posOffset>190500</wp:posOffset>
            </wp:positionV>
            <wp:extent cx="5181600" cy="264795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lang w:val="en-GB"/>
        </w:rPr>
        <w:t>6. К</w:t>
      </w:r>
      <w:r>
        <w:rPr>
          <w:rFonts w:cs="Times New Roman" w:eastAsia="Times New Roman"/>
          <w:b w:val="false"/>
          <w:bCs w:val="false"/>
          <w:lang w:val="en-GB"/>
        </w:rPr>
        <w:t>оја је разлика у саставу масти и уља?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Масти и уља  су смеше. Састоје се од различитих триацилглицерола, триацилглицероли у уљима имају више остатака незасићених масних киселина, а  триацилглицероли у мастима имају више остатака засићених масних киселина.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7. Да ли то утиче на агрегатно стање масти и уља?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Незасићене масне киселине су течне зато су и уља течна, а засићене чврсте зато су масти чврсте.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8. Да ли се масти растварају у води?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Не, само у неполарним растварачима, јер је вода поларна, а у мастима и уљима преовлађује неполарни део.</w:t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 xml:space="preserve">9. Шта је </w:t>
      </w:r>
      <w:r>
        <w:rPr>
          <w:rFonts w:cs="Times New Roman" w:eastAsia="Times New Roman"/>
          <w:b/>
          <w:bCs/>
          <w:lang w:val="en-GB"/>
        </w:rPr>
        <w:t>хидрогенизација</w:t>
      </w:r>
      <w:r>
        <w:rPr>
          <w:rFonts w:cs="Times New Roman" w:eastAsia="Times New Roman"/>
          <w:b w:val="false"/>
          <w:bCs w:val="false"/>
          <w:lang w:val="en-GB"/>
        </w:rPr>
        <w:t>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То је реакција адиције водоника на двоструке везе незасићених масних киселина у уљима, при томе се уља претварају у масти, мењају агрегатно стање из течног у чврсто.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3088640</wp:posOffset>
            </wp:positionH>
            <wp:positionV relativeFrom="paragraph">
              <wp:posOffset>158115</wp:posOffset>
            </wp:positionV>
            <wp:extent cx="3058160" cy="141224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 xml:space="preserve">10. Која је разлика између </w:t>
      </w:r>
      <w:r>
        <w:rPr>
          <w:rFonts w:cs="Times New Roman" w:eastAsia="Times New Roman"/>
          <w:b/>
          <w:bCs/>
          <w:lang w:val="en-GB"/>
        </w:rPr>
        <w:t>маргарина и маслаца</w:t>
      </w:r>
      <w:r>
        <w:rPr>
          <w:rFonts w:cs="Times New Roman" w:eastAsia="Times New Roman"/>
          <w:b w:val="false"/>
          <w:bCs w:val="false"/>
          <w:lang w:val="en-GB"/>
        </w:rPr>
        <w:t>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Маслац је млечна маст док се маргарин добија хидрогенизацијом биљних уља.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11. Која је улога масти и уља?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Значајни су извор енергије у живим системима. Складиште се у поткожном масном ткиву животиња или у семенкама или плоду биљака. Такође имају и заштитну улогу код топлокрвних животиња јер су добар топлотни изолатор.</w:t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 xml:space="preserve">12. Шта је </w:t>
      </w:r>
      <w:r>
        <w:rPr>
          <w:rFonts w:cs="Times New Roman" w:eastAsia="Times New Roman"/>
          <w:b/>
          <w:bCs/>
          <w:lang w:val="en-GB"/>
        </w:rPr>
        <w:t>сапонификација</w:t>
      </w:r>
      <w:r>
        <w:rPr>
          <w:rFonts w:cs="Times New Roman" w:eastAsia="Times New Roman"/>
          <w:b w:val="false"/>
          <w:bCs w:val="false"/>
          <w:lang w:val="en-GB"/>
        </w:rPr>
        <w:t>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Разлагање масти и уља уз помоћ јаких база (на пр. натријум-хидроксида) назива се сапонификација. Настаје глицерол и алкалне соли виших масних киселина (сапуни).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80010</wp:posOffset>
            </wp:positionH>
            <wp:positionV relativeFrom="paragraph">
              <wp:posOffset>43815</wp:posOffset>
            </wp:positionV>
            <wp:extent cx="4820285" cy="162941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 xml:space="preserve">13. Шта су </w:t>
      </w:r>
      <w:r>
        <w:rPr>
          <w:rFonts w:cs="Times New Roman" w:eastAsia="Times New Roman"/>
          <w:b/>
          <w:bCs/>
          <w:lang w:val="en-GB"/>
        </w:rPr>
        <w:t>сапуни</w:t>
      </w:r>
      <w:r>
        <w:rPr>
          <w:rFonts w:cs="Times New Roman" w:eastAsia="Times New Roman"/>
          <w:b w:val="false"/>
          <w:bCs w:val="false"/>
          <w:lang w:val="en-GB"/>
        </w:rPr>
        <w:t>?</w:t>
      </w:r>
    </w:p>
    <w:p>
      <w:pPr>
        <w:pStyle w:val="style0"/>
        <w:rPr>
          <w:rFonts w:cs="Times New Roman" w:eastAsia="Times New Roman"/>
          <w:b w:val="false"/>
          <w:bCs w:val="false"/>
          <w:lang w:val="en-GB"/>
        </w:rPr>
      </w:pPr>
      <w:r>
        <w:rPr>
          <w:rFonts w:cs="Times New Roman" w:eastAsia="Times New Roman"/>
          <w:b w:val="false"/>
          <w:bCs w:val="false"/>
          <w:lang w:val="en-GB"/>
        </w:rPr>
        <w:t>То су алкалне соли виших масних киселина.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40005</wp:posOffset>
            </wp:positionH>
            <wp:positionV relativeFrom="paragraph">
              <wp:posOffset>85725</wp:posOffset>
            </wp:positionV>
            <wp:extent cx="2857500" cy="160020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>
          <w:rFonts w:cs="Times New Roman" w:eastAsia="Times New Roman"/>
          <w:lang w:val="en-GB"/>
        </w:rPr>
      </w:pP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en-GB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8"/>
          <w:szCs w:val="28"/>
          <w:lang w:val="en-GB"/>
        </w:rPr>
      </w:pPr>
      <w:r>
        <w:rPr>
          <w:b/>
          <w:bCs/>
          <w:color w:val="00000A"/>
          <w:sz w:val="28"/>
          <w:szCs w:val="28"/>
          <w:lang w:val="en-GB"/>
        </w:rPr>
        <w:t>Кључни појмови: масти и уља, триацилглицероли, хидрогенизација, маргарин, маслац, сапун.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  <w:t>Питања:</w:t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b w:val="false"/>
          <w:bCs w:val="false"/>
          <w:color w:val="00000A"/>
          <w:sz w:val="24"/>
          <w:szCs w:val="24"/>
          <w:lang w:val="en-GB"/>
        </w:rPr>
      </w:pPr>
      <w:r>
        <w:rPr>
          <w:b w:val="false"/>
          <w:bCs w:val="false"/>
          <w:color w:val="00000A"/>
          <w:sz w:val="24"/>
          <w:szCs w:val="24"/>
          <w:lang w:val="en-GB"/>
        </w:rPr>
        <w:t>1. Шта су масти и уља?</w:t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 xml:space="preserve">2. Напиши формулу триацилглицерола који садржи две стеаринске и једну палмитинску киселину? </w:t>
      </w:r>
    </w:p>
    <w:p>
      <w:pPr>
        <w:pStyle w:val="style0"/>
        <w:rPr>
          <w:color w:val="00000A"/>
          <w:lang w:val="en-GB"/>
        </w:rPr>
      </w:pPr>
      <w:r>
        <w:rPr>
          <w:color w:val="00000A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3. Које више масне киселине улазе у састав масти, а које у састав уља?</w:t>
      </w:r>
    </w:p>
    <w:p>
      <w:pPr>
        <w:pStyle w:val="style0"/>
        <w:rPr>
          <w:color w:val="00000A"/>
          <w:lang w:val="en-GB"/>
        </w:rPr>
      </w:pPr>
      <w:r>
        <w:rPr>
          <w:color w:val="00000A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 xml:space="preserve">4. Зашто се масти не растварају у води? </w:t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  <w:t>5. Шта је сапонификација?</w:t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>
          <w:b/>
          <w:bCs/>
          <w:color w:val="00000A"/>
          <w:sz w:val="24"/>
          <w:szCs w:val="24"/>
          <w:lang w:val="en-GB"/>
        </w:rPr>
      </w:pPr>
      <w:r>
        <w:rPr>
          <w:b/>
          <w:bCs/>
          <w:color w:val="00000A"/>
          <w:sz w:val="24"/>
          <w:szCs w:val="24"/>
          <w:lang w:val="en-GB"/>
        </w:rPr>
      </w:r>
    </w:p>
    <w:p>
      <w:pPr>
        <w:pStyle w:val="style0"/>
        <w:rPr>
          <w:color w:val="00000A"/>
          <w:sz w:val="24"/>
          <w:szCs w:val="24"/>
          <w:lang w:val="en-GB"/>
        </w:rPr>
      </w:pPr>
      <w:r>
        <w:rPr>
          <w:color w:val="00000A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image" Target="media/image7.jpeg"/><Relationship Id="rId4" Type="http://schemas.openxmlformats.org/officeDocument/2006/relationships/image" Target="media/image8.jpeg"/><Relationship Id="rId5" Type="http://schemas.openxmlformats.org/officeDocument/2006/relationships/image" Target="media/image9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988304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2020-03-20T19:09:50Z</dcterms:created>
  <cp:revision>0</cp:revision>
</cp:coreProperties>
</file>